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4136" w14:textId="77777777" w:rsidR="003A48CB" w:rsidRDefault="003A48CB" w:rsidP="00241D2C">
      <w:pPr>
        <w:spacing w:after="0" w:line="259" w:lineRule="auto"/>
        <w:ind w:left="0" w:right="7" w:firstLine="0"/>
        <w:jc w:val="center"/>
        <w:rPr>
          <w:rFonts w:asciiTheme="minorHAnsi" w:hAnsiTheme="minorHAnsi" w:cstheme="minorHAnsi"/>
          <w:color w:val="7030A0"/>
          <w:sz w:val="52"/>
          <w:szCs w:val="52"/>
        </w:rPr>
      </w:pPr>
    </w:p>
    <w:p w14:paraId="5F0A3D4F" w14:textId="73678305" w:rsidR="00241D2C" w:rsidRPr="00926C8B" w:rsidRDefault="00241D2C" w:rsidP="00241D2C">
      <w:pPr>
        <w:spacing w:after="0" w:line="259" w:lineRule="auto"/>
        <w:ind w:left="0" w:right="7" w:firstLine="0"/>
        <w:jc w:val="center"/>
        <w:rPr>
          <w:rFonts w:asciiTheme="minorHAnsi" w:hAnsiTheme="minorHAnsi" w:cstheme="minorHAnsi"/>
        </w:rPr>
      </w:pPr>
      <w:r w:rsidRPr="00241D2C">
        <w:rPr>
          <w:rFonts w:asciiTheme="minorHAnsi" w:hAnsiTheme="minorHAnsi" w:cstheme="minorHAnsi"/>
          <w:color w:val="7030A0"/>
          <w:sz w:val="52"/>
          <w:szCs w:val="52"/>
        </w:rPr>
        <w:t>Division IV6</w:t>
      </w:r>
      <w:r w:rsidRPr="00241D2C">
        <w:rPr>
          <w:rFonts w:asciiTheme="minorHAnsi" w:hAnsiTheme="minorHAnsi" w:cstheme="minorHAnsi"/>
          <w:b/>
          <w:color w:val="7030A0"/>
          <w:sz w:val="52"/>
        </w:rPr>
        <w:t xml:space="preserve"> </w:t>
      </w:r>
      <w:r w:rsidRPr="00926C8B">
        <w:rPr>
          <w:rFonts w:asciiTheme="minorHAnsi" w:eastAsia="Calibri" w:hAnsiTheme="minorHAnsi" w:cstheme="minorHAnsi"/>
          <w:b/>
          <w:color w:val="auto"/>
          <w:sz w:val="52"/>
        </w:rPr>
        <w:t>NATPA</w:t>
      </w:r>
      <w:r w:rsidRPr="00926C8B">
        <w:rPr>
          <w:rFonts w:asciiTheme="minorHAnsi" w:hAnsiTheme="minorHAnsi" w:cstheme="minorHAnsi"/>
          <w:b/>
          <w:color w:val="auto"/>
          <w:sz w:val="52"/>
        </w:rPr>
        <w:t xml:space="preserve"> Pulling </w:t>
      </w:r>
      <w:r w:rsidRPr="00926C8B">
        <w:rPr>
          <w:rFonts w:asciiTheme="minorHAnsi" w:hAnsiTheme="minorHAnsi" w:cstheme="minorHAnsi"/>
          <w:b/>
          <w:sz w:val="52"/>
        </w:rPr>
        <w:t xml:space="preserve">Rules </w:t>
      </w:r>
    </w:p>
    <w:p w14:paraId="26DEDE8F" w14:textId="52B3D98A" w:rsidR="00241D2C" w:rsidRPr="00B10254" w:rsidRDefault="00597930" w:rsidP="00241D2C">
      <w:pPr>
        <w:spacing w:after="118" w:line="259" w:lineRule="auto"/>
        <w:ind w:left="0" w:right="4" w:firstLine="0"/>
        <w:jc w:val="center"/>
        <w:rPr>
          <w:rFonts w:asciiTheme="minorHAnsi" w:hAnsiTheme="minorHAnsi" w:cstheme="minorHAnsi"/>
          <w:szCs w:val="24"/>
        </w:rPr>
      </w:pPr>
      <w:r>
        <w:rPr>
          <w:rFonts w:asciiTheme="minorHAnsi" w:hAnsiTheme="minorHAnsi" w:cstheme="minorHAnsi"/>
          <w:b/>
          <w:szCs w:val="24"/>
        </w:rPr>
        <w:t>Effective until 4/202</w:t>
      </w:r>
      <w:r w:rsidR="00A90A84">
        <w:rPr>
          <w:rFonts w:asciiTheme="minorHAnsi" w:hAnsiTheme="minorHAnsi" w:cstheme="minorHAnsi"/>
          <w:b/>
          <w:szCs w:val="24"/>
        </w:rPr>
        <w:t>7</w:t>
      </w:r>
    </w:p>
    <w:p w14:paraId="4F0CEC24" w14:textId="77777777" w:rsidR="00241D2C" w:rsidRPr="00B10254" w:rsidRDefault="00241D2C" w:rsidP="00241D2C">
      <w:pPr>
        <w:spacing w:after="74" w:line="259" w:lineRule="auto"/>
        <w:ind w:right="5"/>
        <w:jc w:val="center"/>
        <w:rPr>
          <w:rFonts w:asciiTheme="minorHAnsi" w:hAnsiTheme="minorHAnsi" w:cstheme="minorHAnsi"/>
          <w:sz w:val="28"/>
          <w:szCs w:val="28"/>
        </w:rPr>
      </w:pPr>
      <w:r w:rsidRPr="00B10254">
        <w:rPr>
          <w:rFonts w:asciiTheme="minorHAnsi" w:hAnsiTheme="minorHAnsi" w:cstheme="minorHAnsi"/>
          <w:b/>
          <w:sz w:val="28"/>
          <w:szCs w:val="28"/>
        </w:rPr>
        <w:t xml:space="preserve">Tractors 1959 and older or production models that started in 1959 </w:t>
      </w:r>
    </w:p>
    <w:p w14:paraId="3DCBF2E6" w14:textId="2FCBD773" w:rsidR="00241D2C" w:rsidRPr="00B10254" w:rsidRDefault="00241D2C" w:rsidP="00241D2C">
      <w:pPr>
        <w:spacing w:after="0" w:line="259" w:lineRule="auto"/>
        <w:ind w:right="3"/>
        <w:jc w:val="center"/>
        <w:rPr>
          <w:rFonts w:asciiTheme="minorHAnsi" w:hAnsiTheme="minorHAnsi" w:cstheme="minorHAnsi"/>
          <w:b/>
          <w:sz w:val="28"/>
          <w:szCs w:val="28"/>
        </w:rPr>
      </w:pPr>
      <w:r w:rsidRPr="00B10254">
        <w:rPr>
          <w:rFonts w:asciiTheme="minorHAnsi" w:hAnsiTheme="minorHAnsi" w:cstheme="minorHAnsi"/>
          <w:b/>
          <w:sz w:val="28"/>
          <w:szCs w:val="28"/>
        </w:rPr>
        <w:t xml:space="preserve">Classes: </w:t>
      </w:r>
      <w:r w:rsidR="00397A99">
        <w:rPr>
          <w:rFonts w:asciiTheme="minorHAnsi" w:hAnsiTheme="minorHAnsi" w:cstheme="minorHAnsi"/>
          <w:b/>
          <w:sz w:val="28"/>
          <w:szCs w:val="28"/>
        </w:rPr>
        <w:t>3500,4000</w:t>
      </w:r>
      <w:r>
        <w:rPr>
          <w:rFonts w:asciiTheme="minorHAnsi" w:hAnsiTheme="minorHAnsi" w:cstheme="minorHAnsi"/>
          <w:b/>
          <w:sz w:val="28"/>
          <w:szCs w:val="28"/>
        </w:rPr>
        <w:t xml:space="preserve">, 4500, </w:t>
      </w:r>
      <w:r w:rsidR="00597930">
        <w:rPr>
          <w:rFonts w:asciiTheme="minorHAnsi" w:hAnsiTheme="minorHAnsi" w:cstheme="minorHAnsi"/>
          <w:b/>
          <w:sz w:val="28"/>
          <w:szCs w:val="28"/>
        </w:rPr>
        <w:t xml:space="preserve">5000, </w:t>
      </w:r>
      <w:r>
        <w:rPr>
          <w:rFonts w:asciiTheme="minorHAnsi" w:hAnsiTheme="minorHAnsi" w:cstheme="minorHAnsi"/>
          <w:b/>
          <w:sz w:val="28"/>
          <w:szCs w:val="28"/>
        </w:rPr>
        <w:t>5500</w:t>
      </w:r>
      <w:r w:rsidR="00597930">
        <w:rPr>
          <w:rFonts w:asciiTheme="minorHAnsi" w:hAnsiTheme="minorHAnsi" w:cstheme="minorHAnsi"/>
          <w:b/>
          <w:sz w:val="28"/>
          <w:szCs w:val="28"/>
        </w:rPr>
        <w:t>, 6000</w:t>
      </w:r>
      <w:r>
        <w:rPr>
          <w:rFonts w:asciiTheme="minorHAnsi" w:hAnsiTheme="minorHAnsi" w:cstheme="minorHAnsi"/>
          <w:b/>
          <w:sz w:val="28"/>
          <w:szCs w:val="28"/>
        </w:rPr>
        <w:t xml:space="preserve"> &amp; 6500</w:t>
      </w:r>
      <w:r w:rsidRPr="00B10254">
        <w:rPr>
          <w:rFonts w:asciiTheme="minorHAnsi" w:hAnsiTheme="minorHAnsi" w:cstheme="minorHAnsi"/>
          <w:b/>
          <w:sz w:val="28"/>
          <w:szCs w:val="28"/>
        </w:rPr>
        <w:t xml:space="preserve"> </w:t>
      </w:r>
    </w:p>
    <w:p w14:paraId="543248E1" w14:textId="77777777" w:rsidR="00241D2C" w:rsidRPr="00B10254" w:rsidRDefault="00241D2C" w:rsidP="00241D2C">
      <w:pPr>
        <w:spacing w:after="0" w:line="259" w:lineRule="auto"/>
        <w:ind w:right="3"/>
        <w:jc w:val="center"/>
        <w:rPr>
          <w:rFonts w:asciiTheme="minorHAnsi" w:hAnsiTheme="minorHAnsi" w:cstheme="minorHAnsi"/>
          <w:b/>
          <w:sz w:val="28"/>
          <w:szCs w:val="28"/>
        </w:rPr>
      </w:pPr>
      <w:r w:rsidRPr="00B10254">
        <w:rPr>
          <w:rFonts w:asciiTheme="minorHAnsi" w:hAnsiTheme="minorHAnsi" w:cstheme="minorHAnsi"/>
          <w:b/>
          <w:sz w:val="28"/>
          <w:szCs w:val="28"/>
        </w:rPr>
        <w:t xml:space="preserve"> </w:t>
      </w:r>
    </w:p>
    <w:p w14:paraId="2822CC16" w14:textId="7731ED28" w:rsidR="00241D2C" w:rsidRPr="00B10254" w:rsidRDefault="00241D2C" w:rsidP="00241D2C">
      <w:pPr>
        <w:spacing w:after="0" w:line="259" w:lineRule="auto"/>
        <w:ind w:right="3"/>
        <w:jc w:val="center"/>
        <w:rPr>
          <w:rFonts w:asciiTheme="minorHAnsi" w:hAnsiTheme="minorHAnsi" w:cstheme="minorHAnsi"/>
          <w:sz w:val="28"/>
          <w:szCs w:val="28"/>
        </w:rPr>
      </w:pPr>
      <w:r w:rsidRPr="00241D2C">
        <w:rPr>
          <w:rFonts w:asciiTheme="minorHAnsi" w:hAnsiTheme="minorHAnsi" w:cstheme="minorHAnsi"/>
          <w:b/>
          <w:color w:val="7030A0"/>
          <w:sz w:val="28"/>
          <w:szCs w:val="28"/>
        </w:rPr>
        <w:t xml:space="preserve">Division IV </w:t>
      </w:r>
      <w:r w:rsidRPr="00B10254">
        <w:rPr>
          <w:rFonts w:asciiTheme="minorHAnsi" w:hAnsiTheme="minorHAnsi" w:cstheme="minorHAnsi"/>
          <w:b/>
          <w:sz w:val="28"/>
          <w:szCs w:val="28"/>
        </w:rPr>
        <w:t xml:space="preserve">will be designated </w:t>
      </w:r>
      <w:r>
        <w:rPr>
          <w:rFonts w:asciiTheme="minorHAnsi" w:hAnsiTheme="minorHAnsi" w:cstheme="minorHAnsi"/>
          <w:b/>
          <w:color w:val="7030A0"/>
          <w:sz w:val="28"/>
          <w:szCs w:val="28"/>
        </w:rPr>
        <w:t>PURPLE</w:t>
      </w:r>
      <w:r w:rsidRPr="00B10254">
        <w:rPr>
          <w:rFonts w:asciiTheme="minorHAnsi" w:hAnsiTheme="minorHAnsi" w:cstheme="minorHAnsi"/>
          <w:b/>
          <w:sz w:val="28"/>
          <w:szCs w:val="28"/>
        </w:rPr>
        <w:t xml:space="preserve"> in the NATPA Color Code System</w:t>
      </w:r>
    </w:p>
    <w:p w14:paraId="59FC347E" w14:textId="77777777" w:rsidR="00241D2C" w:rsidRPr="00926C8B" w:rsidRDefault="00241D2C" w:rsidP="00241D2C">
      <w:pPr>
        <w:spacing w:after="18" w:line="259" w:lineRule="auto"/>
        <w:ind w:left="0" w:firstLine="0"/>
        <w:jc w:val="left"/>
        <w:rPr>
          <w:rFonts w:asciiTheme="minorHAnsi" w:hAnsiTheme="minorHAnsi" w:cstheme="minorHAnsi"/>
        </w:rPr>
      </w:pPr>
      <w:r w:rsidRPr="00926C8B">
        <w:rPr>
          <w:rFonts w:asciiTheme="minorHAnsi" w:hAnsiTheme="minorHAnsi" w:cstheme="minorHAnsi"/>
          <w:sz w:val="20"/>
        </w:rPr>
        <w:t xml:space="preserve"> </w:t>
      </w:r>
    </w:p>
    <w:p w14:paraId="3B76B112" w14:textId="77777777"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GENERAL RULES:</w:t>
      </w:r>
      <w:r>
        <w:rPr>
          <w:rFonts w:asciiTheme="minorHAnsi" w:hAnsiTheme="minorHAnsi" w:cstheme="minorHAnsi"/>
        </w:rPr>
        <w:t xml:space="preserve"> </w:t>
      </w:r>
      <w:r w:rsidRPr="00926C8B">
        <w:rPr>
          <w:rFonts w:asciiTheme="minorHAnsi" w:hAnsiTheme="minorHAnsi" w:cstheme="minorHAnsi"/>
        </w:rPr>
        <w:t xml:space="preserve"> See general rules that apply to all tractors.</w:t>
      </w:r>
    </w:p>
    <w:p w14:paraId="5373DD93" w14:textId="77777777" w:rsidR="00241D2C" w:rsidRPr="00B10254" w:rsidRDefault="00241D2C" w:rsidP="00241D2C">
      <w:pPr>
        <w:ind w:left="720" w:firstLine="0"/>
        <w:rPr>
          <w:rFonts w:asciiTheme="minorHAnsi" w:hAnsiTheme="minorHAnsi" w:cstheme="minorHAnsi"/>
        </w:rPr>
      </w:pPr>
      <w:r w:rsidRPr="00B10254">
        <w:rPr>
          <w:rFonts w:asciiTheme="minorHAnsi" w:hAnsiTheme="minorHAnsi" w:cstheme="minorHAnsi"/>
        </w:rPr>
        <w:t xml:space="preserve"> </w:t>
      </w:r>
    </w:p>
    <w:p w14:paraId="1F0828AC" w14:textId="5A27CCDF"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AGE:</w:t>
      </w:r>
      <w:r w:rsidRPr="00926C8B">
        <w:rPr>
          <w:rFonts w:asciiTheme="minorHAnsi" w:hAnsiTheme="minorHAnsi" w:cstheme="minorHAnsi"/>
        </w:rPr>
        <w:t xml:space="preserve"> </w:t>
      </w:r>
      <w:r w:rsidR="00597930" w:rsidRPr="007A56DB">
        <w:rPr>
          <w:rFonts w:asciiTheme="minorHAnsi" w:hAnsiTheme="minorHAnsi" w:cstheme="minorHAnsi"/>
        </w:rPr>
        <w:t>Those under 18 years of age must have written parental/guardian permission</w:t>
      </w:r>
      <w:r w:rsidR="00597930">
        <w:rPr>
          <w:rFonts w:asciiTheme="minorHAnsi" w:hAnsiTheme="minorHAnsi" w:cstheme="minorHAnsi"/>
        </w:rPr>
        <w:t xml:space="preserve"> and be able to pass a driver’s test provided and administered by a NATPA Board of Trustee or Safety Tech Official.</w:t>
      </w:r>
    </w:p>
    <w:p w14:paraId="170D00EA" w14:textId="77777777" w:rsidR="00241D2C" w:rsidRPr="00B10254" w:rsidRDefault="00241D2C" w:rsidP="00241D2C">
      <w:pPr>
        <w:ind w:left="0" w:firstLine="0"/>
        <w:rPr>
          <w:rFonts w:asciiTheme="minorHAnsi" w:hAnsiTheme="minorHAnsi" w:cstheme="minorHAnsi"/>
        </w:rPr>
      </w:pPr>
    </w:p>
    <w:p w14:paraId="68E8CDD9" w14:textId="77777777"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SAFETY:</w:t>
      </w:r>
      <w:r w:rsidRPr="00926C8B">
        <w:rPr>
          <w:rFonts w:asciiTheme="minorHAnsi" w:hAnsiTheme="minorHAnsi" w:cstheme="minorHAnsi"/>
        </w:rPr>
        <w:t xml:space="preserve"> All tractors must have a working safety kill switch. </w:t>
      </w:r>
    </w:p>
    <w:p w14:paraId="462DEA8E" w14:textId="77777777" w:rsidR="00241D2C" w:rsidRPr="00926C8B" w:rsidRDefault="00241D2C" w:rsidP="00241D2C">
      <w:pPr>
        <w:ind w:left="0" w:firstLine="0"/>
        <w:rPr>
          <w:rFonts w:asciiTheme="minorHAnsi" w:hAnsiTheme="minorHAnsi" w:cstheme="minorHAnsi"/>
        </w:rPr>
      </w:pPr>
    </w:p>
    <w:p w14:paraId="6A8C1290" w14:textId="77777777"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DRAW BAR:</w:t>
      </w:r>
      <w:r w:rsidRPr="00926C8B">
        <w:rPr>
          <w:rFonts w:asciiTheme="minorHAnsi" w:hAnsiTheme="minorHAnsi" w:cstheme="minorHAnsi"/>
        </w:rPr>
        <w:t xml:space="preserve"> Draw bars must not exceed 20 inches in height or be less than 18 inches from center of axle to hooking point. No part of draw bar may extend rearward beyond point of hook. Draw bars must be stationary in all directions. No clevises. </w:t>
      </w:r>
      <w:r w:rsidRPr="00926C8B">
        <w:rPr>
          <w:rFonts w:asciiTheme="minorHAnsi" w:hAnsiTheme="minorHAnsi" w:cstheme="minorHAnsi"/>
          <w:u w:val="single" w:color="000000"/>
        </w:rPr>
        <w:t>Top of hitch adjuster cannot be above center line of axle or hub. (This wording add</w:t>
      </w:r>
      <w:r>
        <w:rPr>
          <w:rFonts w:asciiTheme="minorHAnsi" w:hAnsiTheme="minorHAnsi" w:cstheme="minorHAnsi"/>
          <w:u w:val="single" w:color="000000"/>
        </w:rPr>
        <w:t>ed</w:t>
      </w:r>
      <w:r w:rsidRPr="00926C8B">
        <w:rPr>
          <w:rFonts w:asciiTheme="minorHAnsi" w:hAnsiTheme="minorHAnsi" w:cstheme="minorHAnsi"/>
          <w:u w:val="single" w:color="000000"/>
        </w:rPr>
        <w:t xml:space="preserve"> as pe</w:t>
      </w:r>
      <w:r w:rsidRPr="00926C8B">
        <w:rPr>
          <w:rFonts w:asciiTheme="minorHAnsi" w:hAnsiTheme="minorHAnsi" w:cstheme="minorHAnsi"/>
          <w:u w:val="single"/>
        </w:rPr>
        <w:t>r safety</w:t>
      </w:r>
      <w:r w:rsidRPr="00926C8B">
        <w:rPr>
          <w:rFonts w:asciiTheme="minorHAnsi" w:hAnsiTheme="minorHAnsi" w:cstheme="minorHAnsi"/>
          <w:u w:val="single" w:color="000000"/>
        </w:rPr>
        <w:t xml:space="preserve"> committee on 7/30/03)</w:t>
      </w:r>
      <w:r w:rsidRPr="00926C8B">
        <w:rPr>
          <w:rFonts w:asciiTheme="minorHAnsi" w:hAnsiTheme="minorHAnsi" w:cstheme="minorHAnsi"/>
        </w:rPr>
        <w:t xml:space="preserve"> </w:t>
      </w:r>
    </w:p>
    <w:p w14:paraId="1AB11B5F" w14:textId="77777777" w:rsidR="00241D2C" w:rsidRPr="00926C8B" w:rsidRDefault="00241D2C" w:rsidP="00241D2C">
      <w:pPr>
        <w:ind w:left="0" w:firstLine="0"/>
        <w:rPr>
          <w:rFonts w:asciiTheme="minorHAnsi" w:hAnsiTheme="minorHAnsi" w:cstheme="minorHAnsi"/>
        </w:rPr>
      </w:pPr>
    </w:p>
    <w:p w14:paraId="1773C50F" w14:textId="77777777"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WEIGHTS:</w:t>
      </w:r>
      <w:r w:rsidRPr="00926C8B">
        <w:rPr>
          <w:rFonts w:asciiTheme="minorHAnsi" w:hAnsiTheme="minorHAnsi" w:cstheme="minorHAnsi"/>
        </w:rPr>
        <w:t xml:space="preserve"> Weights must not extend rearward beyond rear tires and cannot be more than 11 feet from the center of the rear axle to the furthest point forward. </w:t>
      </w:r>
    </w:p>
    <w:p w14:paraId="4F5B971B" w14:textId="77777777" w:rsidR="00241D2C" w:rsidRPr="00926C8B" w:rsidRDefault="00241D2C" w:rsidP="00241D2C">
      <w:pPr>
        <w:ind w:left="0" w:firstLine="0"/>
        <w:rPr>
          <w:rFonts w:asciiTheme="minorHAnsi" w:hAnsiTheme="minorHAnsi" w:cstheme="minorHAnsi"/>
        </w:rPr>
      </w:pPr>
      <w:r w:rsidRPr="00926C8B">
        <w:rPr>
          <w:rFonts w:asciiTheme="minorHAnsi" w:hAnsiTheme="minorHAnsi" w:cstheme="minorHAnsi"/>
        </w:rPr>
        <w:t xml:space="preserve"> </w:t>
      </w:r>
    </w:p>
    <w:p w14:paraId="07C0CBAA" w14:textId="09F647B2"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TIRES AND RIMS:</w:t>
      </w:r>
      <w:r w:rsidRPr="00926C8B">
        <w:rPr>
          <w:rFonts w:asciiTheme="minorHAnsi" w:hAnsiTheme="minorHAnsi" w:cstheme="minorHAnsi"/>
        </w:rPr>
        <w:t xml:space="preserve"> Maximum tire size - 18.4 X 38; any rim width. No radial tires. No steel wheels. Two-wheel drive only. No duals. Any cut allowed on tires.  </w:t>
      </w:r>
      <w:r w:rsidR="00A64877">
        <w:rPr>
          <w:rFonts w:asciiTheme="minorHAnsi" w:hAnsiTheme="minorHAnsi" w:cstheme="minorHAnsi"/>
        </w:rPr>
        <w:t>No purpose built pulling or non-agricultural tires will be allowed.</w:t>
      </w:r>
    </w:p>
    <w:p w14:paraId="0A51FEF8" w14:textId="77777777" w:rsidR="00241D2C" w:rsidRPr="00926C8B" w:rsidRDefault="00241D2C" w:rsidP="00241D2C">
      <w:pPr>
        <w:ind w:left="0" w:firstLine="0"/>
        <w:rPr>
          <w:rFonts w:asciiTheme="minorHAnsi" w:hAnsiTheme="minorHAnsi" w:cstheme="minorHAnsi"/>
        </w:rPr>
      </w:pPr>
    </w:p>
    <w:p w14:paraId="06AF2B24" w14:textId="77777777"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RPM’s:</w:t>
      </w:r>
      <w:r w:rsidRPr="00926C8B">
        <w:rPr>
          <w:rFonts w:asciiTheme="minorHAnsi" w:hAnsiTheme="minorHAnsi" w:cstheme="minorHAnsi"/>
        </w:rPr>
        <w:t xml:space="preserve"> RPM’s allowed will be determined by the NATPA RPM Chart. Any tractor not listed will use manufacturer’s data. A 20% margin of error will be permitted. All tractors to have positive throttle stops with a working governor in the stock location. </w:t>
      </w:r>
    </w:p>
    <w:p w14:paraId="0916BCA7" w14:textId="77777777" w:rsidR="00241D2C" w:rsidRPr="00926C8B" w:rsidRDefault="00241D2C" w:rsidP="00241D2C">
      <w:pPr>
        <w:ind w:left="0" w:firstLine="0"/>
        <w:rPr>
          <w:rFonts w:asciiTheme="minorHAnsi" w:hAnsiTheme="minorHAnsi" w:cstheme="minorHAnsi"/>
        </w:rPr>
      </w:pPr>
    </w:p>
    <w:p w14:paraId="48500B77" w14:textId="29A1688B"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SPEED:</w:t>
      </w:r>
      <w:r w:rsidRPr="00926C8B">
        <w:rPr>
          <w:rFonts w:asciiTheme="minorHAnsi" w:hAnsiTheme="minorHAnsi" w:cstheme="minorHAnsi"/>
        </w:rPr>
        <w:t xml:space="preserve"> </w:t>
      </w:r>
      <w:r>
        <w:rPr>
          <w:rFonts w:asciiTheme="minorHAnsi" w:hAnsiTheme="minorHAnsi" w:cstheme="minorHAnsi"/>
        </w:rPr>
        <w:t>6</w:t>
      </w:r>
      <w:r w:rsidRPr="00926C8B">
        <w:rPr>
          <w:rFonts w:asciiTheme="minorHAnsi" w:hAnsiTheme="minorHAnsi" w:cstheme="minorHAnsi"/>
        </w:rPr>
        <w:t xml:space="preserve"> mph speed limit. Shifting of TA’s allowed. Position of the traffic cone will be left to Promotors discretion depending on the length of the track and will be used as the mark to stop the tractor if driver wishes to restart pull. </w:t>
      </w:r>
    </w:p>
    <w:p w14:paraId="41D4A1EE" w14:textId="77777777" w:rsidR="00241D2C" w:rsidRPr="00926C8B" w:rsidRDefault="00241D2C" w:rsidP="00241D2C">
      <w:pPr>
        <w:ind w:left="0" w:firstLine="0"/>
        <w:rPr>
          <w:rFonts w:asciiTheme="minorHAnsi" w:hAnsiTheme="minorHAnsi" w:cstheme="minorHAnsi"/>
        </w:rPr>
      </w:pPr>
    </w:p>
    <w:p w14:paraId="15550F2A" w14:textId="77777777"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lastRenderedPageBreak/>
        <w:t>FUEL/ENHANCEMENTS:</w:t>
      </w:r>
      <w:r>
        <w:rPr>
          <w:rFonts w:asciiTheme="minorHAnsi" w:hAnsiTheme="minorHAnsi" w:cstheme="minorHAnsi"/>
        </w:rPr>
        <w:t xml:space="preserve">  </w:t>
      </w:r>
      <w:r w:rsidRPr="00926C8B">
        <w:rPr>
          <w:rFonts w:asciiTheme="minorHAnsi" w:hAnsiTheme="minorHAnsi" w:cstheme="minorHAnsi"/>
        </w:rPr>
        <w:t xml:space="preserve">Tractors manufactured to use diesel fuel only cannot be converted to gas or LP. Tractors must be naturally aspirated. No turbos or blowers - except Oliver 99GM, etc. </w:t>
      </w:r>
    </w:p>
    <w:p w14:paraId="7B3380B7" w14:textId="77777777" w:rsidR="00241D2C" w:rsidRPr="00926C8B" w:rsidRDefault="00241D2C" w:rsidP="00241D2C">
      <w:pPr>
        <w:ind w:left="0" w:firstLine="0"/>
        <w:rPr>
          <w:rFonts w:asciiTheme="minorHAnsi" w:hAnsiTheme="minorHAnsi" w:cstheme="minorHAnsi"/>
        </w:rPr>
      </w:pPr>
    </w:p>
    <w:p w14:paraId="01DDF11C" w14:textId="446F9C10" w:rsidR="00241D2C" w:rsidRDefault="00241D2C" w:rsidP="00241D2C">
      <w:pPr>
        <w:numPr>
          <w:ilvl w:val="0"/>
          <w:numId w:val="1"/>
        </w:numPr>
        <w:ind w:hanging="720"/>
        <w:rPr>
          <w:rFonts w:asciiTheme="minorHAnsi" w:hAnsiTheme="minorHAnsi" w:cstheme="minorHAnsi"/>
        </w:rPr>
      </w:pPr>
      <w:r w:rsidRPr="00926C8B">
        <w:rPr>
          <w:rFonts w:asciiTheme="minorHAnsi" w:hAnsiTheme="minorHAnsi" w:cstheme="minorHAnsi"/>
          <w:b/>
        </w:rPr>
        <w:t>ENGINE/CHASSIS:</w:t>
      </w:r>
      <w:r>
        <w:rPr>
          <w:rFonts w:asciiTheme="minorHAnsi" w:hAnsiTheme="minorHAnsi" w:cstheme="minorHAnsi"/>
        </w:rPr>
        <w:t xml:space="preserve">  </w:t>
      </w:r>
      <w:r w:rsidR="00597930" w:rsidRPr="007A56DB">
        <w:rPr>
          <w:rFonts w:asciiTheme="minorHAnsi" w:hAnsiTheme="minorHAnsi" w:cstheme="minorHAnsi"/>
        </w:rPr>
        <w:t xml:space="preserve">Tractors must have the stock engine, frames, transmission, rear end and axle housings or manufacturer’s replacement </w:t>
      </w:r>
      <w:r w:rsidR="00597930" w:rsidRPr="007A56DB">
        <w:rPr>
          <w:rFonts w:asciiTheme="minorHAnsi" w:hAnsiTheme="minorHAnsi" w:cstheme="minorHAnsi"/>
          <w:b/>
          <w:u w:val="single" w:color="000000"/>
        </w:rPr>
        <w:t>for make and model of tractor being pulled</w:t>
      </w:r>
      <w:r w:rsidR="00597930" w:rsidRPr="007A56DB">
        <w:rPr>
          <w:rFonts w:asciiTheme="minorHAnsi" w:hAnsiTheme="minorHAnsi" w:cstheme="minorHAnsi"/>
          <w:b/>
        </w:rPr>
        <w:t>.</w:t>
      </w:r>
      <w:r w:rsidR="00597930" w:rsidRPr="007A56DB">
        <w:rPr>
          <w:rFonts w:asciiTheme="minorHAnsi" w:hAnsiTheme="minorHAnsi" w:cstheme="minorHAnsi"/>
        </w:rPr>
        <w:t xml:space="preserve"> </w:t>
      </w:r>
      <w:r w:rsidR="00597930" w:rsidRPr="007A56DB">
        <w:rPr>
          <w:rFonts w:asciiTheme="minorHAnsi" w:hAnsiTheme="minorHAnsi" w:cstheme="minorHAnsi"/>
          <w:szCs w:val="24"/>
        </w:rPr>
        <w:t xml:space="preserve">Stock heads and their replacements are to remain unchanged in outside appearance. Oliver 88/Su88/880 models only are allowed – (7) main blocks; (12) port heads &amp; blocks 1600 – 1800 series. Waukesha 1100/GK series </w:t>
      </w:r>
      <w:r w:rsidR="00597930">
        <w:rPr>
          <w:rFonts w:asciiTheme="minorHAnsi" w:hAnsiTheme="minorHAnsi" w:cstheme="minorHAnsi"/>
          <w:szCs w:val="24"/>
        </w:rPr>
        <w:t>h</w:t>
      </w:r>
      <w:r w:rsidR="00597930" w:rsidRPr="007A56DB">
        <w:rPr>
          <w:rFonts w:asciiTheme="minorHAnsi" w:hAnsiTheme="minorHAnsi" w:cstheme="minorHAnsi"/>
          <w:szCs w:val="24"/>
        </w:rPr>
        <w:t>eads</w:t>
      </w:r>
      <w:r w:rsidR="00597930">
        <w:rPr>
          <w:rFonts w:asciiTheme="minorHAnsi" w:hAnsiTheme="minorHAnsi" w:cstheme="minorHAnsi"/>
          <w:szCs w:val="24"/>
        </w:rPr>
        <w:t xml:space="preserve"> and blocks</w:t>
      </w:r>
      <w:r w:rsidR="00597930" w:rsidRPr="007A56DB">
        <w:rPr>
          <w:rFonts w:asciiTheme="minorHAnsi" w:hAnsiTheme="minorHAnsi" w:cstheme="minorHAnsi"/>
          <w:szCs w:val="24"/>
        </w:rPr>
        <w:t>. AC - WC/WD/WD45 can use D-17 engine; IH/Farmall - H, SH, 300, 350; M, SM, SMTA, 400, 450 engines. JD -A/B/G/50/60/70 can use TSC Power Blocks. M-M 800 or 800 HD heads or blocks</w:t>
      </w:r>
      <w:r w:rsidR="00597930">
        <w:rPr>
          <w:rFonts w:asciiTheme="minorHAnsi" w:hAnsiTheme="minorHAnsi" w:cstheme="minorHAnsi"/>
          <w:szCs w:val="24"/>
        </w:rPr>
        <w:t xml:space="preserve"> are</w:t>
      </w:r>
      <w:r w:rsidR="00597930" w:rsidRPr="007A56DB">
        <w:rPr>
          <w:rFonts w:asciiTheme="minorHAnsi" w:hAnsiTheme="minorHAnsi" w:cstheme="minorHAnsi"/>
          <w:szCs w:val="24"/>
        </w:rPr>
        <w:t xml:space="preserve"> allowed. The taller M-M “G” &amp; 605 blocks are allowed on all M-M models.</w:t>
      </w:r>
      <w:r w:rsidR="00597930">
        <w:rPr>
          <w:rFonts w:asciiTheme="minorHAnsi" w:hAnsiTheme="minorHAnsi" w:cstheme="minorHAnsi"/>
          <w:szCs w:val="24"/>
        </w:rPr>
        <w:t xml:space="preserve"> Co-op E4 &amp; E5 and Cockshutt 40 &amp; 50 can use Hercules 298, 339, and/or 3400 engines.</w:t>
      </w:r>
      <w:r w:rsidR="00597930" w:rsidRPr="007A56DB">
        <w:rPr>
          <w:rFonts w:asciiTheme="minorHAnsi" w:hAnsiTheme="minorHAnsi" w:cstheme="minorHAnsi"/>
          <w:szCs w:val="24"/>
        </w:rPr>
        <w:t xml:space="preserve"> Dual exhaust not allowed except after stock manifold. Heads that bolt on without modification from the same manufacture with the same length and width and the same number of cylinders is allowed if not stated above.</w:t>
      </w:r>
    </w:p>
    <w:p w14:paraId="3A775FC4" w14:textId="77777777" w:rsidR="00241D2C" w:rsidRPr="00926C8B" w:rsidRDefault="00241D2C" w:rsidP="00241D2C">
      <w:pPr>
        <w:ind w:left="0" w:firstLine="0"/>
        <w:rPr>
          <w:rFonts w:asciiTheme="minorHAnsi" w:hAnsiTheme="minorHAnsi" w:cstheme="minorHAnsi"/>
        </w:rPr>
      </w:pPr>
    </w:p>
    <w:p w14:paraId="10A1BC92" w14:textId="77777777" w:rsidR="00241D2C" w:rsidRDefault="00241D2C" w:rsidP="00241D2C">
      <w:pPr>
        <w:numPr>
          <w:ilvl w:val="0"/>
          <w:numId w:val="2"/>
        </w:numPr>
        <w:ind w:hanging="720"/>
        <w:rPr>
          <w:rFonts w:asciiTheme="minorHAnsi" w:hAnsiTheme="minorHAnsi" w:cstheme="minorHAnsi"/>
        </w:rPr>
      </w:pPr>
      <w:r w:rsidRPr="00926C8B">
        <w:rPr>
          <w:rFonts w:asciiTheme="minorHAnsi" w:hAnsiTheme="minorHAnsi" w:cstheme="minorHAnsi"/>
          <w:b/>
        </w:rPr>
        <w:t>ELECTRICAL:</w:t>
      </w:r>
      <w:r>
        <w:rPr>
          <w:rFonts w:asciiTheme="minorHAnsi" w:hAnsiTheme="minorHAnsi" w:cstheme="minorHAnsi"/>
        </w:rPr>
        <w:t xml:space="preserve">  </w:t>
      </w:r>
      <w:r w:rsidRPr="00926C8B">
        <w:rPr>
          <w:rFonts w:asciiTheme="minorHAnsi" w:hAnsiTheme="minorHAnsi" w:cstheme="minorHAnsi"/>
        </w:rPr>
        <w:t>Enhanced electrical sy</w:t>
      </w:r>
      <w:r>
        <w:rPr>
          <w:rFonts w:asciiTheme="minorHAnsi" w:hAnsiTheme="minorHAnsi" w:cstheme="minorHAnsi"/>
        </w:rPr>
        <w:t>stems permitted in all classes.  R</w:t>
      </w:r>
      <w:r w:rsidRPr="00926C8B">
        <w:rPr>
          <w:rFonts w:asciiTheme="minorHAnsi" w:hAnsiTheme="minorHAnsi" w:cstheme="minorHAnsi"/>
        </w:rPr>
        <w:t xml:space="preserve">ev limiters </w:t>
      </w:r>
      <w:r>
        <w:rPr>
          <w:rFonts w:asciiTheme="minorHAnsi" w:hAnsiTheme="minorHAnsi" w:cstheme="minorHAnsi"/>
        </w:rPr>
        <w:t xml:space="preserve">are </w:t>
      </w:r>
      <w:r w:rsidRPr="00926C8B">
        <w:rPr>
          <w:rFonts w:asciiTheme="minorHAnsi" w:hAnsiTheme="minorHAnsi" w:cstheme="minorHAnsi"/>
        </w:rPr>
        <w:t xml:space="preserve">allowed. </w:t>
      </w:r>
    </w:p>
    <w:p w14:paraId="27CBF9C4" w14:textId="77777777" w:rsidR="00241D2C" w:rsidRPr="00926C8B" w:rsidRDefault="00241D2C" w:rsidP="00241D2C">
      <w:pPr>
        <w:ind w:left="0" w:firstLine="0"/>
        <w:rPr>
          <w:rFonts w:asciiTheme="minorHAnsi" w:hAnsiTheme="minorHAnsi" w:cstheme="minorHAnsi"/>
        </w:rPr>
      </w:pPr>
    </w:p>
    <w:p w14:paraId="5739AE0B" w14:textId="79823686" w:rsidR="00241D2C" w:rsidRDefault="00241D2C" w:rsidP="00241D2C">
      <w:pPr>
        <w:numPr>
          <w:ilvl w:val="0"/>
          <w:numId w:val="2"/>
        </w:numPr>
        <w:ind w:hanging="720"/>
        <w:rPr>
          <w:rFonts w:asciiTheme="minorHAnsi" w:hAnsiTheme="minorHAnsi" w:cstheme="minorHAnsi"/>
        </w:rPr>
      </w:pPr>
      <w:r w:rsidRPr="00926C8B">
        <w:rPr>
          <w:rFonts w:asciiTheme="minorHAnsi" w:hAnsiTheme="minorHAnsi" w:cstheme="minorHAnsi"/>
          <w:b/>
        </w:rPr>
        <w:t>CARBURETOR/MANIFOLD</w:t>
      </w:r>
      <w:r>
        <w:rPr>
          <w:rFonts w:asciiTheme="minorHAnsi" w:hAnsiTheme="minorHAnsi" w:cstheme="minorHAnsi"/>
        </w:rPr>
        <w:t xml:space="preserve">:  </w:t>
      </w:r>
      <w:r w:rsidRPr="00926C8B">
        <w:rPr>
          <w:rFonts w:asciiTheme="minorHAnsi" w:hAnsiTheme="minorHAnsi" w:cstheme="minorHAnsi"/>
        </w:rPr>
        <w:t>Number of barrels, throats, venturi, etc., must be that of the manufacturer for that make and model of tractor. Exception: John Deere tractors may run can run updated replacement manifolds permitted. (duplex) heads, manifolds and carburetors. Heisler, Johnson and other aftermarket production (replacement) parts are also allowed that bolt on without modification for that make and model of tractor.</w:t>
      </w:r>
      <w:r w:rsidR="00C8715D">
        <w:rPr>
          <w:rFonts w:asciiTheme="minorHAnsi" w:hAnsiTheme="minorHAnsi" w:cstheme="minorHAnsi"/>
        </w:rPr>
        <w:t xml:space="preserve"> </w:t>
      </w:r>
      <w:r w:rsidR="00A90A84">
        <w:rPr>
          <w:rFonts w:asciiTheme="minorHAnsi" w:hAnsiTheme="minorHAnsi" w:cstheme="minorHAnsi"/>
        </w:rPr>
        <w:t>Tractors are allowed to use updraft intake and exhaust header.</w:t>
      </w:r>
    </w:p>
    <w:p w14:paraId="5AD6ADAB" w14:textId="77777777" w:rsidR="00241D2C" w:rsidRPr="00926C8B" w:rsidRDefault="00241D2C" w:rsidP="00241D2C">
      <w:pPr>
        <w:ind w:left="0" w:firstLine="0"/>
        <w:rPr>
          <w:rFonts w:asciiTheme="minorHAnsi" w:hAnsiTheme="minorHAnsi" w:cstheme="minorHAnsi"/>
        </w:rPr>
      </w:pPr>
    </w:p>
    <w:p w14:paraId="78D15282" w14:textId="535B9120" w:rsidR="00241D2C" w:rsidRDefault="00241D2C" w:rsidP="00241D2C">
      <w:pPr>
        <w:numPr>
          <w:ilvl w:val="0"/>
          <w:numId w:val="2"/>
        </w:numPr>
        <w:ind w:hanging="720"/>
        <w:rPr>
          <w:rFonts w:asciiTheme="minorHAnsi" w:hAnsiTheme="minorHAnsi" w:cstheme="minorHAnsi"/>
        </w:rPr>
      </w:pPr>
      <w:r w:rsidRPr="00926C8B">
        <w:rPr>
          <w:rFonts w:asciiTheme="minorHAnsi" w:hAnsiTheme="minorHAnsi" w:cstheme="minorHAnsi"/>
          <w:b/>
        </w:rPr>
        <w:t>DECK PLATE:</w:t>
      </w:r>
      <w:r>
        <w:rPr>
          <w:rFonts w:asciiTheme="minorHAnsi" w:hAnsiTheme="minorHAnsi" w:cstheme="minorHAnsi"/>
        </w:rPr>
        <w:t xml:space="preserve">  </w:t>
      </w:r>
      <w:r w:rsidRPr="00926C8B">
        <w:rPr>
          <w:rFonts w:asciiTheme="minorHAnsi" w:hAnsiTheme="minorHAnsi" w:cstheme="minorHAnsi"/>
        </w:rPr>
        <w:t xml:space="preserve">No increased height in any tractors (i.e.: deck plates, shims) except for stock gasket (see MM “G” blocks in #10). </w:t>
      </w:r>
    </w:p>
    <w:p w14:paraId="115739D1" w14:textId="77777777" w:rsidR="00241D2C" w:rsidRPr="00D227B2" w:rsidRDefault="00241D2C" w:rsidP="00241D2C">
      <w:pPr>
        <w:pStyle w:val="ListParagraph"/>
        <w:rPr>
          <w:rFonts w:asciiTheme="minorHAnsi" w:hAnsiTheme="minorHAnsi" w:cstheme="minorHAnsi"/>
          <w:szCs w:val="24"/>
        </w:rPr>
      </w:pPr>
    </w:p>
    <w:p w14:paraId="5A51D2AD" w14:textId="77777777" w:rsidR="00241D2C" w:rsidRPr="00D227B2" w:rsidRDefault="00241D2C" w:rsidP="00241D2C">
      <w:pPr>
        <w:numPr>
          <w:ilvl w:val="0"/>
          <w:numId w:val="2"/>
        </w:numPr>
        <w:ind w:hanging="720"/>
        <w:rPr>
          <w:rFonts w:asciiTheme="minorHAnsi" w:hAnsiTheme="minorHAnsi" w:cstheme="minorHAnsi"/>
        </w:rPr>
      </w:pPr>
      <w:r w:rsidRPr="00D227B2">
        <w:rPr>
          <w:rFonts w:asciiTheme="minorHAnsi" w:hAnsiTheme="minorHAnsi" w:cstheme="minorHAnsi"/>
          <w:b/>
          <w:szCs w:val="24"/>
        </w:rPr>
        <w:t>TRACTOR WEIGHT CLASSES</w:t>
      </w:r>
      <w:r w:rsidRPr="00D227B2">
        <w:rPr>
          <w:rFonts w:asciiTheme="minorHAnsi" w:hAnsiTheme="minorHAnsi" w:cstheme="minorHAnsi"/>
          <w:szCs w:val="24"/>
        </w:rPr>
        <w:t>: Oliver- 66, S66, 660 &amp; below series</w:t>
      </w:r>
      <w:r>
        <w:rPr>
          <w:rFonts w:asciiTheme="minorHAnsi" w:hAnsiTheme="minorHAnsi" w:cstheme="minorHAnsi"/>
          <w:szCs w:val="24"/>
        </w:rPr>
        <w:t>;</w:t>
      </w:r>
      <w:r w:rsidRPr="00D227B2">
        <w:rPr>
          <w:rFonts w:asciiTheme="minorHAnsi" w:hAnsiTheme="minorHAnsi" w:cstheme="minorHAnsi"/>
          <w:szCs w:val="24"/>
        </w:rPr>
        <w:t xml:space="preserve"> Farmall – H thru 350 &amp; below series</w:t>
      </w:r>
      <w:r>
        <w:rPr>
          <w:rFonts w:asciiTheme="minorHAnsi" w:hAnsiTheme="minorHAnsi" w:cstheme="minorHAnsi"/>
          <w:szCs w:val="24"/>
        </w:rPr>
        <w:t>;</w:t>
      </w:r>
      <w:r w:rsidRPr="00D227B2">
        <w:rPr>
          <w:rFonts w:asciiTheme="minorHAnsi" w:hAnsiTheme="minorHAnsi" w:cstheme="minorHAnsi"/>
          <w:szCs w:val="24"/>
        </w:rPr>
        <w:t xml:space="preserve"> AC - WC, WD &amp; below series</w:t>
      </w:r>
      <w:r>
        <w:rPr>
          <w:rFonts w:asciiTheme="minorHAnsi" w:hAnsiTheme="minorHAnsi" w:cstheme="minorHAnsi"/>
          <w:szCs w:val="24"/>
        </w:rPr>
        <w:t>;</w:t>
      </w:r>
      <w:r w:rsidRPr="00D227B2">
        <w:rPr>
          <w:rFonts w:asciiTheme="minorHAnsi" w:hAnsiTheme="minorHAnsi" w:cstheme="minorHAnsi"/>
          <w:szCs w:val="24"/>
        </w:rPr>
        <w:t xml:space="preserve"> Ford - 600, 800</w:t>
      </w:r>
      <w:r>
        <w:rPr>
          <w:rFonts w:asciiTheme="minorHAnsi" w:hAnsiTheme="minorHAnsi" w:cstheme="minorHAnsi"/>
          <w:szCs w:val="24"/>
        </w:rPr>
        <w:t>, 900</w:t>
      </w:r>
      <w:r w:rsidRPr="00D227B2">
        <w:rPr>
          <w:rFonts w:asciiTheme="minorHAnsi" w:hAnsiTheme="minorHAnsi" w:cstheme="minorHAnsi"/>
          <w:szCs w:val="24"/>
        </w:rPr>
        <w:t xml:space="preserve"> series and below, Cockshutt-30</w:t>
      </w:r>
      <w:r>
        <w:rPr>
          <w:rFonts w:asciiTheme="minorHAnsi" w:hAnsiTheme="minorHAnsi" w:cstheme="minorHAnsi"/>
          <w:szCs w:val="24"/>
        </w:rPr>
        <w:t>;</w:t>
      </w:r>
      <w:r w:rsidRPr="00D227B2">
        <w:rPr>
          <w:rFonts w:asciiTheme="minorHAnsi" w:hAnsiTheme="minorHAnsi" w:cstheme="minorHAnsi"/>
          <w:szCs w:val="24"/>
        </w:rPr>
        <w:t xml:space="preserve"> Massey - 30 and 20 series &amp; below</w:t>
      </w:r>
      <w:r>
        <w:rPr>
          <w:rFonts w:asciiTheme="minorHAnsi" w:hAnsiTheme="minorHAnsi" w:cstheme="minorHAnsi"/>
          <w:szCs w:val="24"/>
        </w:rPr>
        <w:t>;</w:t>
      </w:r>
      <w:r w:rsidRPr="00D227B2">
        <w:rPr>
          <w:rFonts w:asciiTheme="minorHAnsi" w:hAnsiTheme="minorHAnsi" w:cstheme="minorHAnsi"/>
          <w:szCs w:val="24"/>
        </w:rPr>
        <w:t xml:space="preserve"> JD – B thru 530 and M thru 430 series and below</w:t>
      </w:r>
      <w:r>
        <w:rPr>
          <w:rFonts w:asciiTheme="minorHAnsi" w:hAnsiTheme="minorHAnsi" w:cstheme="minorHAnsi"/>
          <w:szCs w:val="24"/>
        </w:rPr>
        <w:t>;</w:t>
      </w:r>
      <w:r w:rsidRPr="00D227B2">
        <w:rPr>
          <w:rFonts w:asciiTheme="minorHAnsi" w:hAnsiTheme="minorHAnsi" w:cstheme="minorHAnsi"/>
          <w:szCs w:val="24"/>
        </w:rPr>
        <w:t xml:space="preserve"> MM R thru 335 and below or like size tractors</w:t>
      </w:r>
      <w:r w:rsidRPr="00D227B2">
        <w:rPr>
          <w:rFonts w:asciiTheme="minorHAnsi" w:hAnsiTheme="minorHAnsi" w:cstheme="minorHAnsi"/>
          <w:b/>
          <w:szCs w:val="24"/>
          <w:u w:val="single"/>
        </w:rPr>
        <w:t xml:space="preserve"> ARE</w:t>
      </w:r>
      <w:r w:rsidRPr="00D227B2">
        <w:rPr>
          <w:rFonts w:asciiTheme="minorHAnsi" w:hAnsiTheme="minorHAnsi" w:cstheme="minorHAnsi"/>
          <w:szCs w:val="24"/>
        </w:rPr>
        <w:t xml:space="preserve"> allowed in</w:t>
      </w:r>
      <w:r w:rsidRPr="00D227B2">
        <w:rPr>
          <w:rStyle w:val="Strong"/>
          <w:rFonts w:asciiTheme="minorHAnsi" w:hAnsiTheme="minorHAnsi" w:cstheme="minorHAnsi"/>
          <w:szCs w:val="24"/>
        </w:rPr>
        <w:t xml:space="preserve"> </w:t>
      </w:r>
      <w:r w:rsidRPr="00D227B2">
        <w:rPr>
          <w:rFonts w:asciiTheme="minorHAnsi" w:hAnsiTheme="minorHAnsi" w:cstheme="minorHAnsi"/>
          <w:szCs w:val="24"/>
        </w:rPr>
        <w:t>classes below 3500#. Massey 33, 333</w:t>
      </w:r>
      <w:r>
        <w:rPr>
          <w:rFonts w:asciiTheme="minorHAnsi" w:hAnsiTheme="minorHAnsi" w:cstheme="minorHAnsi"/>
          <w:szCs w:val="24"/>
        </w:rPr>
        <w:t>;</w:t>
      </w:r>
      <w:r w:rsidRPr="00D227B2">
        <w:rPr>
          <w:rFonts w:asciiTheme="minorHAnsi" w:hAnsiTheme="minorHAnsi" w:cstheme="minorHAnsi"/>
          <w:szCs w:val="24"/>
        </w:rPr>
        <w:t xml:space="preserve"> Oliver 77, S77, 770</w:t>
      </w:r>
      <w:r>
        <w:rPr>
          <w:rFonts w:asciiTheme="minorHAnsi" w:hAnsiTheme="minorHAnsi" w:cstheme="minorHAnsi"/>
          <w:szCs w:val="24"/>
        </w:rPr>
        <w:t>;</w:t>
      </w:r>
      <w:r w:rsidRPr="00D227B2">
        <w:rPr>
          <w:rFonts w:asciiTheme="minorHAnsi" w:hAnsiTheme="minorHAnsi" w:cstheme="minorHAnsi"/>
          <w:szCs w:val="24"/>
        </w:rPr>
        <w:t xml:space="preserve"> JD- A thru 630 and below</w:t>
      </w:r>
      <w:r>
        <w:rPr>
          <w:rFonts w:asciiTheme="minorHAnsi" w:hAnsiTheme="minorHAnsi" w:cstheme="minorHAnsi"/>
          <w:szCs w:val="24"/>
        </w:rPr>
        <w:t>;</w:t>
      </w:r>
      <w:r w:rsidRPr="00D227B2">
        <w:rPr>
          <w:rFonts w:asciiTheme="minorHAnsi" w:hAnsiTheme="minorHAnsi" w:cstheme="minorHAnsi"/>
          <w:szCs w:val="24"/>
        </w:rPr>
        <w:t xml:space="preserve"> McCormick &amp; Farmall 10-20, F-20</w:t>
      </w:r>
      <w:r>
        <w:rPr>
          <w:rFonts w:asciiTheme="minorHAnsi" w:hAnsiTheme="minorHAnsi" w:cstheme="minorHAnsi"/>
          <w:szCs w:val="24"/>
        </w:rPr>
        <w:t>;</w:t>
      </w:r>
      <w:r w:rsidRPr="00D227B2">
        <w:rPr>
          <w:rFonts w:asciiTheme="minorHAnsi" w:hAnsiTheme="minorHAnsi" w:cstheme="minorHAnsi"/>
          <w:szCs w:val="24"/>
        </w:rPr>
        <w:t xml:space="preserve"> MM – Z thru 4Star and like size tractors are </w:t>
      </w:r>
      <w:r w:rsidRPr="00D56D57">
        <w:rPr>
          <w:rFonts w:asciiTheme="minorHAnsi" w:hAnsiTheme="minorHAnsi" w:cstheme="minorHAnsi"/>
          <w:b/>
          <w:szCs w:val="24"/>
          <w:u w:val="single"/>
        </w:rPr>
        <w:t>NOT</w:t>
      </w:r>
      <w:r w:rsidRPr="00D227B2">
        <w:rPr>
          <w:rFonts w:asciiTheme="minorHAnsi" w:hAnsiTheme="minorHAnsi" w:cstheme="minorHAnsi"/>
          <w:szCs w:val="24"/>
        </w:rPr>
        <w:t xml:space="preserve"> allowed in classes below 3750#. Oliver 88, S88, 880</w:t>
      </w:r>
      <w:r>
        <w:rPr>
          <w:rFonts w:asciiTheme="minorHAnsi" w:hAnsiTheme="minorHAnsi" w:cstheme="minorHAnsi"/>
          <w:szCs w:val="24"/>
        </w:rPr>
        <w:t>;</w:t>
      </w:r>
      <w:r w:rsidRPr="00D227B2">
        <w:rPr>
          <w:rFonts w:asciiTheme="minorHAnsi" w:hAnsiTheme="minorHAnsi" w:cstheme="minorHAnsi"/>
          <w:szCs w:val="24"/>
        </w:rPr>
        <w:t xml:space="preserve"> Farmall M thru 450 &amp; 460, 560</w:t>
      </w:r>
      <w:r>
        <w:rPr>
          <w:rFonts w:asciiTheme="minorHAnsi" w:hAnsiTheme="minorHAnsi" w:cstheme="minorHAnsi"/>
          <w:szCs w:val="24"/>
        </w:rPr>
        <w:t>;</w:t>
      </w:r>
      <w:r w:rsidRPr="00D227B2">
        <w:rPr>
          <w:rFonts w:asciiTheme="minorHAnsi" w:hAnsiTheme="minorHAnsi" w:cstheme="minorHAnsi"/>
          <w:szCs w:val="24"/>
        </w:rPr>
        <w:t xml:space="preserve"> Massey 44 thru 444</w:t>
      </w:r>
      <w:r>
        <w:rPr>
          <w:rFonts w:asciiTheme="minorHAnsi" w:hAnsiTheme="minorHAnsi" w:cstheme="minorHAnsi"/>
          <w:szCs w:val="24"/>
        </w:rPr>
        <w:t>;</w:t>
      </w:r>
      <w:r w:rsidRPr="00D227B2">
        <w:rPr>
          <w:rFonts w:asciiTheme="minorHAnsi" w:hAnsiTheme="minorHAnsi" w:cstheme="minorHAnsi"/>
          <w:szCs w:val="24"/>
        </w:rPr>
        <w:t xml:space="preserve"> MM-U thru 5Star</w:t>
      </w:r>
      <w:r>
        <w:rPr>
          <w:rFonts w:asciiTheme="minorHAnsi" w:hAnsiTheme="minorHAnsi" w:cstheme="minorHAnsi"/>
          <w:szCs w:val="24"/>
        </w:rPr>
        <w:t>;</w:t>
      </w:r>
      <w:r w:rsidRPr="00D227B2">
        <w:rPr>
          <w:rFonts w:asciiTheme="minorHAnsi" w:hAnsiTheme="minorHAnsi" w:cstheme="minorHAnsi"/>
          <w:szCs w:val="24"/>
        </w:rPr>
        <w:t xml:space="preserve"> JD-G thru 730</w:t>
      </w:r>
      <w:r>
        <w:rPr>
          <w:rFonts w:asciiTheme="minorHAnsi" w:hAnsiTheme="minorHAnsi" w:cstheme="minorHAnsi"/>
          <w:szCs w:val="24"/>
        </w:rPr>
        <w:t xml:space="preserve">; </w:t>
      </w:r>
      <w:r w:rsidRPr="00D227B2">
        <w:rPr>
          <w:rFonts w:asciiTheme="minorHAnsi" w:hAnsiTheme="minorHAnsi" w:cstheme="minorHAnsi"/>
          <w:szCs w:val="24"/>
        </w:rPr>
        <w:t xml:space="preserve">Case-C/D thru 800 and up and like series tractors are </w:t>
      </w:r>
      <w:r w:rsidRPr="00D56D57">
        <w:rPr>
          <w:rFonts w:asciiTheme="minorHAnsi" w:hAnsiTheme="minorHAnsi" w:cstheme="minorHAnsi"/>
          <w:b/>
          <w:szCs w:val="24"/>
          <w:u w:val="single"/>
        </w:rPr>
        <w:t>NOT</w:t>
      </w:r>
      <w:r w:rsidRPr="00D227B2">
        <w:rPr>
          <w:rFonts w:asciiTheme="minorHAnsi" w:hAnsiTheme="minorHAnsi" w:cstheme="minorHAnsi"/>
          <w:szCs w:val="24"/>
        </w:rPr>
        <w:t xml:space="preserve"> allowed in classes below 4250#. Massey 55 thru 555</w:t>
      </w:r>
      <w:r>
        <w:rPr>
          <w:rFonts w:asciiTheme="minorHAnsi" w:hAnsiTheme="minorHAnsi" w:cstheme="minorHAnsi"/>
          <w:szCs w:val="24"/>
        </w:rPr>
        <w:t>;</w:t>
      </w:r>
      <w:r w:rsidRPr="00D227B2">
        <w:rPr>
          <w:rFonts w:asciiTheme="minorHAnsi" w:hAnsiTheme="minorHAnsi" w:cstheme="minorHAnsi"/>
          <w:szCs w:val="24"/>
        </w:rPr>
        <w:t xml:space="preserve"> IH W9 thru 650/660, WK-40</w:t>
      </w:r>
      <w:r>
        <w:rPr>
          <w:rFonts w:asciiTheme="minorHAnsi" w:hAnsiTheme="minorHAnsi" w:cstheme="minorHAnsi"/>
          <w:szCs w:val="24"/>
        </w:rPr>
        <w:t>;</w:t>
      </w:r>
      <w:r w:rsidRPr="00D227B2">
        <w:rPr>
          <w:rFonts w:asciiTheme="minorHAnsi" w:hAnsiTheme="minorHAnsi" w:cstheme="minorHAnsi"/>
          <w:szCs w:val="24"/>
        </w:rPr>
        <w:t xml:space="preserve"> Case – LA, 600, 900</w:t>
      </w:r>
      <w:r>
        <w:rPr>
          <w:rFonts w:asciiTheme="minorHAnsi" w:hAnsiTheme="minorHAnsi" w:cstheme="minorHAnsi"/>
          <w:szCs w:val="24"/>
        </w:rPr>
        <w:t>;</w:t>
      </w:r>
      <w:r w:rsidRPr="00D227B2">
        <w:rPr>
          <w:rFonts w:asciiTheme="minorHAnsi" w:hAnsiTheme="minorHAnsi" w:cstheme="minorHAnsi"/>
          <w:szCs w:val="24"/>
        </w:rPr>
        <w:t xml:space="preserve"> Moline GB, Moline GBD, GVI</w:t>
      </w:r>
      <w:r>
        <w:rPr>
          <w:rFonts w:asciiTheme="minorHAnsi" w:hAnsiTheme="minorHAnsi" w:cstheme="minorHAnsi"/>
          <w:szCs w:val="24"/>
        </w:rPr>
        <w:t>;</w:t>
      </w:r>
      <w:r w:rsidRPr="00D227B2">
        <w:rPr>
          <w:rFonts w:asciiTheme="minorHAnsi" w:hAnsiTheme="minorHAnsi" w:cstheme="minorHAnsi"/>
          <w:szCs w:val="24"/>
        </w:rPr>
        <w:t xml:space="preserve"> Oliver 28-44 thru 995</w:t>
      </w:r>
      <w:r>
        <w:rPr>
          <w:rFonts w:asciiTheme="minorHAnsi" w:hAnsiTheme="minorHAnsi" w:cstheme="minorHAnsi"/>
          <w:szCs w:val="24"/>
        </w:rPr>
        <w:t>;</w:t>
      </w:r>
      <w:r w:rsidRPr="00D227B2">
        <w:rPr>
          <w:rFonts w:asciiTheme="minorHAnsi" w:hAnsiTheme="minorHAnsi" w:cstheme="minorHAnsi"/>
          <w:szCs w:val="24"/>
        </w:rPr>
        <w:t xml:space="preserve"> AC - A and all like size tractors are </w:t>
      </w:r>
      <w:r w:rsidRPr="00D56D57">
        <w:rPr>
          <w:rFonts w:asciiTheme="minorHAnsi" w:hAnsiTheme="minorHAnsi" w:cstheme="minorHAnsi"/>
          <w:b/>
          <w:szCs w:val="24"/>
          <w:u w:val="single"/>
        </w:rPr>
        <w:t>NOT</w:t>
      </w:r>
      <w:r w:rsidRPr="00D227B2">
        <w:rPr>
          <w:rFonts w:asciiTheme="minorHAnsi" w:hAnsiTheme="minorHAnsi" w:cstheme="minorHAnsi"/>
          <w:szCs w:val="24"/>
        </w:rPr>
        <w:t xml:space="preserve"> allowed below 5000# weight classes.</w:t>
      </w:r>
    </w:p>
    <w:p w14:paraId="100C2931" w14:textId="77777777" w:rsidR="00241D2C" w:rsidRPr="00D227B2" w:rsidRDefault="00241D2C" w:rsidP="00241D2C">
      <w:pPr>
        <w:ind w:left="720" w:firstLine="0"/>
        <w:rPr>
          <w:rFonts w:asciiTheme="minorHAnsi" w:hAnsiTheme="minorHAnsi" w:cstheme="minorHAnsi"/>
        </w:rPr>
      </w:pPr>
    </w:p>
    <w:p w14:paraId="3D94F752" w14:textId="77777777" w:rsidR="00241D2C" w:rsidRDefault="00241D2C" w:rsidP="00241D2C">
      <w:pPr>
        <w:numPr>
          <w:ilvl w:val="0"/>
          <w:numId w:val="2"/>
        </w:numPr>
        <w:spacing w:after="0" w:line="249" w:lineRule="auto"/>
        <w:ind w:hanging="720"/>
        <w:rPr>
          <w:rFonts w:asciiTheme="minorHAnsi" w:hAnsiTheme="minorHAnsi" w:cstheme="minorHAnsi"/>
        </w:rPr>
      </w:pPr>
      <w:r w:rsidRPr="00926C8B">
        <w:rPr>
          <w:rFonts w:asciiTheme="minorHAnsi" w:hAnsiTheme="minorHAnsi" w:cstheme="minorHAnsi"/>
          <w:b/>
        </w:rPr>
        <w:lastRenderedPageBreak/>
        <w:t xml:space="preserve">THROTTLE: </w:t>
      </w:r>
      <w:r w:rsidRPr="00926C8B">
        <w:rPr>
          <w:rFonts w:asciiTheme="minorHAnsi" w:hAnsiTheme="minorHAnsi" w:cstheme="minorHAnsi"/>
        </w:rPr>
        <w:t>Tractor must have a dead man’s throttle. (Exception to the rule is a tractor factory equipped with a hand clutch).  All tractors must have a positive throttle stop.</w:t>
      </w:r>
    </w:p>
    <w:p w14:paraId="16E0D950" w14:textId="77777777" w:rsidR="00241D2C" w:rsidRPr="00926C8B" w:rsidRDefault="00241D2C" w:rsidP="00241D2C">
      <w:pPr>
        <w:spacing w:after="0" w:line="249" w:lineRule="auto"/>
        <w:ind w:left="0" w:firstLine="0"/>
        <w:rPr>
          <w:rFonts w:asciiTheme="minorHAnsi" w:hAnsiTheme="minorHAnsi" w:cstheme="minorHAnsi"/>
        </w:rPr>
      </w:pPr>
    </w:p>
    <w:p w14:paraId="4AFD8158" w14:textId="77777777" w:rsidR="00241D2C" w:rsidRDefault="00241D2C" w:rsidP="00241D2C">
      <w:pPr>
        <w:numPr>
          <w:ilvl w:val="0"/>
          <w:numId w:val="2"/>
        </w:numPr>
        <w:spacing w:after="0" w:line="249" w:lineRule="auto"/>
        <w:ind w:hanging="720"/>
        <w:rPr>
          <w:rFonts w:asciiTheme="minorHAnsi" w:hAnsiTheme="minorHAnsi" w:cstheme="minorHAnsi"/>
        </w:rPr>
      </w:pPr>
      <w:r w:rsidRPr="00926C8B">
        <w:rPr>
          <w:rFonts w:asciiTheme="minorHAnsi" w:hAnsiTheme="minorHAnsi" w:cstheme="minorHAnsi"/>
          <w:b/>
        </w:rPr>
        <w:t>GOVERNOR:</w:t>
      </w:r>
      <w:r w:rsidRPr="00926C8B">
        <w:rPr>
          <w:rFonts w:asciiTheme="minorHAnsi" w:hAnsiTheme="minorHAnsi" w:cstheme="minorHAnsi"/>
        </w:rPr>
        <w:t xml:space="preserve">  Tractor must have a fully functional and operational/working governor.</w:t>
      </w:r>
    </w:p>
    <w:p w14:paraId="7A57D80B" w14:textId="77777777" w:rsidR="00241D2C" w:rsidRPr="00926C8B" w:rsidRDefault="00241D2C" w:rsidP="00241D2C">
      <w:pPr>
        <w:spacing w:after="0" w:line="249" w:lineRule="auto"/>
        <w:ind w:left="0" w:firstLine="0"/>
        <w:rPr>
          <w:rFonts w:asciiTheme="minorHAnsi" w:hAnsiTheme="minorHAnsi" w:cstheme="minorHAnsi"/>
        </w:rPr>
      </w:pPr>
    </w:p>
    <w:p w14:paraId="17081E5A" w14:textId="48292B4A" w:rsidR="00241D2C" w:rsidRPr="00B10254" w:rsidRDefault="00241D2C" w:rsidP="00241D2C">
      <w:pPr>
        <w:pStyle w:val="ListParagraph"/>
        <w:numPr>
          <w:ilvl w:val="0"/>
          <w:numId w:val="2"/>
        </w:numPr>
        <w:spacing w:line="244" w:lineRule="auto"/>
        <w:ind w:hanging="720"/>
        <w:jc w:val="left"/>
        <w:rPr>
          <w:rFonts w:asciiTheme="minorHAnsi" w:hAnsiTheme="minorHAnsi" w:cstheme="minorHAnsi"/>
        </w:rPr>
      </w:pPr>
      <w:r>
        <w:rPr>
          <w:rFonts w:asciiTheme="minorHAnsi" w:hAnsiTheme="minorHAnsi" w:cstheme="minorHAnsi"/>
          <w:b/>
        </w:rPr>
        <w:t xml:space="preserve">FENDERS:  </w:t>
      </w:r>
      <w:r w:rsidRPr="00926C8B">
        <w:rPr>
          <w:rFonts w:asciiTheme="minorHAnsi" w:hAnsiTheme="minorHAnsi" w:cstheme="minorHAnsi"/>
        </w:rPr>
        <w:t xml:space="preserve">All Div. IV tractors must have fenders. Fenders must be as high as the tallest part of the rear tire and must support the weight of the driver. </w:t>
      </w:r>
    </w:p>
    <w:p w14:paraId="2D811C04" w14:textId="77777777" w:rsidR="00241D2C" w:rsidRPr="00B10254" w:rsidRDefault="00241D2C" w:rsidP="00241D2C">
      <w:pPr>
        <w:spacing w:line="244" w:lineRule="auto"/>
        <w:ind w:left="0" w:firstLine="0"/>
        <w:jc w:val="left"/>
        <w:rPr>
          <w:rFonts w:asciiTheme="minorHAnsi" w:hAnsiTheme="minorHAnsi" w:cstheme="minorHAnsi"/>
        </w:rPr>
      </w:pPr>
    </w:p>
    <w:p w14:paraId="4D1C9D91" w14:textId="77777777" w:rsidR="00241D2C" w:rsidRPr="00926C8B" w:rsidRDefault="00241D2C" w:rsidP="00241D2C">
      <w:pPr>
        <w:numPr>
          <w:ilvl w:val="0"/>
          <w:numId w:val="2"/>
        </w:numPr>
        <w:spacing w:after="0" w:line="276" w:lineRule="auto"/>
        <w:ind w:hanging="720"/>
        <w:jc w:val="left"/>
        <w:rPr>
          <w:rFonts w:asciiTheme="minorHAnsi" w:hAnsiTheme="minorHAnsi" w:cstheme="minorHAnsi"/>
          <w:u w:val="single"/>
        </w:rPr>
      </w:pPr>
      <w:r w:rsidRPr="00926C8B">
        <w:rPr>
          <w:rFonts w:asciiTheme="minorHAnsi" w:hAnsiTheme="minorHAnsi" w:cstheme="minorHAnsi"/>
          <w:b/>
          <w:color w:val="auto"/>
          <w:u w:val="single"/>
        </w:rPr>
        <w:t xml:space="preserve">SEAT:  </w:t>
      </w:r>
      <w:r w:rsidRPr="00926C8B">
        <w:rPr>
          <w:rFonts w:asciiTheme="minorHAnsi" w:hAnsiTheme="minorHAnsi" w:cstheme="minorHAnsi"/>
          <w:b/>
          <w:color w:val="800000"/>
          <w:u w:val="single"/>
        </w:rPr>
        <w:t>It is mandatory that the tractor be equipped with a high back seat measuring no less than 7 inches from the base of the seat. (</w:t>
      </w:r>
      <w:r w:rsidRPr="00926C8B">
        <w:rPr>
          <w:rFonts w:asciiTheme="minorHAnsi" w:hAnsiTheme="minorHAnsi" w:cstheme="minorHAnsi"/>
          <w:b/>
          <w:color w:val="800000"/>
          <w:sz w:val="16"/>
          <w:u w:val="single"/>
        </w:rPr>
        <w:t>Added as per board meeting of 4/07/17.)</w:t>
      </w:r>
      <w:r w:rsidRPr="00926C8B">
        <w:rPr>
          <w:rFonts w:asciiTheme="minorHAnsi" w:hAnsiTheme="minorHAnsi" w:cstheme="minorHAnsi"/>
          <w:color w:val="800000"/>
          <w:sz w:val="20"/>
          <w:u w:val="single"/>
        </w:rPr>
        <w:t xml:space="preserve"> </w:t>
      </w:r>
    </w:p>
    <w:p w14:paraId="5D8FE2D9" w14:textId="77777777" w:rsidR="00000000" w:rsidRDefault="00000000"/>
    <w:sectPr w:rsidR="00D87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57BE"/>
    <w:multiLevelType w:val="hybridMultilevel"/>
    <w:tmpl w:val="82405DCC"/>
    <w:lvl w:ilvl="0" w:tplc="D862DA40">
      <w:start w:val="1"/>
      <w:numFmt w:val="decimal"/>
      <w:lvlText w:val="%1."/>
      <w:lvlJc w:val="left"/>
      <w:pPr>
        <w:ind w:left="7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F74C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6E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2C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496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25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C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3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69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B3587"/>
    <w:multiLevelType w:val="hybridMultilevel"/>
    <w:tmpl w:val="7E505BA4"/>
    <w:lvl w:ilvl="0" w:tplc="2C449778">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8A0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2B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62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6E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61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CD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6F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CD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92960846">
    <w:abstractNumId w:val="0"/>
  </w:num>
  <w:num w:numId="2" w16cid:durableId="103658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C"/>
    <w:rsid w:val="00074A2F"/>
    <w:rsid w:val="00241D2C"/>
    <w:rsid w:val="00397A99"/>
    <w:rsid w:val="003A48CB"/>
    <w:rsid w:val="005027AC"/>
    <w:rsid w:val="00597930"/>
    <w:rsid w:val="008D33D3"/>
    <w:rsid w:val="009154E3"/>
    <w:rsid w:val="0096221B"/>
    <w:rsid w:val="00A64877"/>
    <w:rsid w:val="00A85282"/>
    <w:rsid w:val="00A90A84"/>
    <w:rsid w:val="00B267E3"/>
    <w:rsid w:val="00BB0AE5"/>
    <w:rsid w:val="00C8715D"/>
    <w:rsid w:val="00D33ACE"/>
    <w:rsid w:val="00DB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323B"/>
  <w15:chartTrackingRefBased/>
  <w15:docId w15:val="{D9DC2085-EA88-40B0-813A-E26963EE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2C"/>
    <w:pPr>
      <w:spacing w:after="4"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D2C"/>
    <w:pPr>
      <w:spacing w:after="0" w:line="249" w:lineRule="auto"/>
      <w:ind w:left="720"/>
      <w:contextualSpacing/>
    </w:pPr>
  </w:style>
  <w:style w:type="character" w:styleId="Strong">
    <w:name w:val="Strong"/>
    <w:basedOn w:val="DefaultParagraphFont"/>
    <w:uiPriority w:val="22"/>
    <w:qFormat/>
    <w:rsid w:val="00241D2C"/>
    <w:rPr>
      <w:b/>
      <w:bCs/>
    </w:rPr>
  </w:style>
  <w:style w:type="paragraph" w:styleId="BalloonText">
    <w:name w:val="Balloon Text"/>
    <w:basedOn w:val="Normal"/>
    <w:link w:val="BalloonTextChar"/>
    <w:uiPriority w:val="99"/>
    <w:semiHidden/>
    <w:unhideWhenUsed/>
    <w:rsid w:val="003A4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C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Barber</dc:creator>
  <cp:keywords/>
  <dc:description/>
  <cp:lastModifiedBy>Alison Barber</cp:lastModifiedBy>
  <cp:revision>5</cp:revision>
  <cp:lastPrinted>2020-08-21T20:41:00Z</cp:lastPrinted>
  <dcterms:created xsi:type="dcterms:W3CDTF">2021-09-28T19:55:00Z</dcterms:created>
  <dcterms:modified xsi:type="dcterms:W3CDTF">2024-12-28T22:37:00Z</dcterms:modified>
</cp:coreProperties>
</file>